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№7»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Левокумского муниципального  района Ставропольского края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Утверждаю: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ВР                                          директор школы: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______О.Н.Клочко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___________Т.В.Кузнецова</w:t>
      </w:r>
      <w:proofErr w:type="spellEnd"/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tabs>
          <w:tab w:val="left" w:pos="2805"/>
        </w:tabs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коррекционно-развивающих занятий «Речь и общение»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Педагог-психолог: Магомедова У.Х.</w:t>
      </w: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pStyle w:val="a4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Актуальность программы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настоящее время  возросло число  учеников начальных классов, которые  в силу своих индивидуальных  психологических особенностей развития (ЗПР),  ограниченными возможностями здоровья (ОВЗ) не  могут освоить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 по основным предметам. Коррекционно-развивающие занятия особенно 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начального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его индивидуальным возможностям.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Ребенок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 деятельности.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с ЗПР свойственна пониженная работоспособность, неустойчивость внимания. У многих детей наблюдаются трудности с восприятием. Это говорит о  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 и математики.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 в развит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у э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тих детей мыслительной деятельности. Это выражается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неумение организовать свою деятельность, отсутствие самоконтроля.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младших школьников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словаря и грамматического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строя речи.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детей с ЗПР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обучении чтению. Эти ученики с большим трудом осваивают процесс чтения, допускают много ошибок: пропуск и перестановка букв, смешение букв, а иногда и слов. В целом чтение детей характеризуется монотонностью. Невыразительностью, замедленным темпом.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письменной речи дети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помарок. Дети с трудом усваивают правила выделения границ предложения.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Организованы коррекционные занятия, которые направлены на компенсацию недостатков развития детей,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Цель программы: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необходимого уровня психофизических функций, обеспечивающих готовность к обучению детей  с задержкой психического развития посредством коррекционно-развивающих занятий.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 Задачи: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первой ступени обучения учащиеся должны овладеть навыками чтения, письма, счёта, основными навыками и умениями учебной деятельности, элементами теоретического мышления, умениями самоконтроля учебных действий, культурой речи и поведения, основой личной гигиены.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коррекционно-развивающего обучения систематизируются в зависимости от итогов предшествующего периода. Задачи эти достаточно значимы и продиктованы опытом работы с данной категорией учащихся, в целом они сводятся к такому перечню: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Обучающие  коррекционно-развивающие:</w:t>
      </w:r>
    </w:p>
    <w:p w:rsidR="00426C86" w:rsidRDefault="00426C86" w:rsidP="00426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 учащихся как средство общения и как способа коррекции их мыслительной деятельности; </w:t>
      </w:r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объектов с целью выделения признаков (существенных и несущественных);</w:t>
      </w:r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синтез — составление целого из частей, в том числе самостоятельное достраивание  с выполнением недостающих компонентов;</w:t>
      </w:r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оснований и критериев для сравнения, классификации объектов;</w:t>
      </w:r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под понятие, выведение следствий;</w:t>
      </w:r>
    </w:p>
    <w:p w:rsidR="00426C86" w:rsidRDefault="00426C86" w:rsidP="00426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причинно-следственных связей, представление цепочек объектов и явлений;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умений и навыков, необходимых для деятельности любого вида: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- умение ориентироваться в задании;                                                                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</w:t>
      </w:r>
      <w:r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планировать предстоящую работу и выполнять ее в соответствии с наглядным образом или словесном указании педагога;                                    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осуществлять самоконтроль и самооценку и др.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отчетливых разносторонних представлений о предметах, явлениях окружающей действительности, которые помогут ученику воспринимать учебный материал сознательно.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соответствующих возрасту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(операции анализа, сравнения, обобщения, практической группировки, логической классификации, умозаключений и др.)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общего уровня развития школьников и коррекция индивидуальных отклонений (нарушений) в развитии (учет темпа деятельности, готовности к усвоению нового учебного материала и т.д.)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коррекция недостатков в зависимости от актуального уровня развития ученика,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учебной мотивации.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1. Формирование социально-нравственного поведения: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ответственное отношение к учебе; - соблюдение правил поведения на занятиях, правил общения; - осознание собственных недостатков (неумение общаться, неумение строить межличностные отношения, пассивность и др.); - осознание необходимости самоконтроля;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2. Эстетическое и экологическое воспитание.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Принципы коррекционно-развивающей работы: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соблюдения интересов ребенка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работает с максимальной пользой и в интересах ученика;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системности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деятельного  подхода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предусматривает формирование различных функций в процессе организации совместной деятельности;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* принцип усложнения заданий, упражнений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принцип развивающей направленности обучения;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наглядности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занимательности обучения;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доступности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игровой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использование дидактического материала, применение скороговорок,  считалок, заучивание стихов;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*принцип вариативности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*принцип последовательности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 Основные направления коррекционно-развивающей работы: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Программа коррекционной работы включает в себя взаимосвязанные направления. Данные направления отражают ее основное содержание: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1. Совершенствование движений и сенсомоторного развития: </w:t>
      </w:r>
    </w:p>
    <w:p w:rsidR="00426C86" w:rsidRDefault="00426C86" w:rsidP="00426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мелкой моторики кисти и пальцев рук;</w:t>
      </w:r>
    </w:p>
    <w:p w:rsidR="00426C86" w:rsidRDefault="00426C86" w:rsidP="00426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навыков каллиграфии;</w:t>
      </w:r>
    </w:p>
    <w:p w:rsidR="00426C86" w:rsidRDefault="00426C86" w:rsidP="00426C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артикуляционной моторики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5.2. Коррекция отдельных сторон психической деятельности: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зрительного восприятия и узнавания;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зрительной памяти и узнавания;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обобщенных представлений о свойствах предметов (цвет, форма, величина);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пространственных представлений и ориентации;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временных понятий;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слухового внимания и памяти;</w:t>
      </w:r>
    </w:p>
    <w:p w:rsidR="00426C86" w:rsidRDefault="00426C86" w:rsidP="00426C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фонетико-фонематических представлений, формирование звукового анализа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5.3. Развитие основных мыслительных операций:</w:t>
      </w:r>
    </w:p>
    <w:p w:rsidR="00426C86" w:rsidRDefault="00426C86" w:rsidP="00426C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относительно анализа;</w:t>
      </w:r>
    </w:p>
    <w:p w:rsidR="00426C86" w:rsidRDefault="00426C86" w:rsidP="00426C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навыка группировки и классификации (на базе овладения основными родовыми понятиями);</w:t>
      </w:r>
    </w:p>
    <w:p w:rsidR="00426C86" w:rsidRDefault="00426C86" w:rsidP="00426C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работать по словесной и письменной инструкции, алгоритму;</w:t>
      </w:r>
    </w:p>
    <w:p w:rsidR="00426C86" w:rsidRDefault="00426C86" w:rsidP="00426C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планировать свою деятельность;</w:t>
      </w:r>
    </w:p>
    <w:p w:rsidR="00426C86" w:rsidRDefault="00426C86" w:rsidP="00426C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комбинаторных способностей</w:t>
      </w:r>
    </w:p>
    <w:p w:rsidR="00426C86" w:rsidRDefault="00426C86" w:rsidP="00426C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5.4. Развитие различных видов мышления:</w:t>
      </w:r>
    </w:p>
    <w:p w:rsidR="00426C86" w:rsidRDefault="00426C86" w:rsidP="00426C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наглядно-образного мышления;</w:t>
      </w:r>
    </w:p>
    <w:p w:rsidR="00426C86" w:rsidRDefault="00426C86" w:rsidP="00426C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явлениями, событиями);</w:t>
      </w:r>
    </w:p>
    <w:p w:rsidR="00217E2E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5.5. 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Развитие речи, владение техникой речи.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Расширение представлений об окружающем мире, обогащение словарного запаса.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Коррекция индивидуальных пробелов в знаниях.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Организация благоприятной социальной среды, которая обеспечила бы соответствующее возрасту общее развитие ребенка, его познавательной деятельности, коммуникативных функций речи, активное воздействие на формирование интеллектуальных и практических умений.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5.Предупреждение психофизиологических перегрузок, эмоциональных срывов. Создание климата психологического комфорта, обеспечение успешной учебной деятельности.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Создание учебно-методологического оснащения, необходимого для успешного освоения детьми образовательных (коррекционных программ) в соответствии с требованиями образовательного стандарта к знаниям и умениям учащихся.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организации и осуществления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словесные методы: рассказ, пересказ, беседа, объяснение;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наглядные методы: показ образца,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демонстрация, иллюстрирование;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практические методы:  копирование, упражнения, творческие задания, списывание, диктант и др.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Методы по степени активности познавательной деятельности: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репродуктивные;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 Методы организации деятельности и опыта поведения: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поручение;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упражнение;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оценивание;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создание воспитывающей ситуации.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9. Рабочая коррекционно-образовательная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детей с задержкой психического развития (ЗПР)  составлена на основе:  «Коррекционно-развивающее обучение: Начальные классы»/ Под редакцией С.Г. Шевченко, авторы-составители: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Р.Д.Тригер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И.Н. Волкова С.Г. Шевченко и др. – М.: Школьная пресса, 2004 «Программы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коррекционо-развивающего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в начальной школе»/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Т.Г.Рамзаевой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М.: Просвещение, 2010; </w:t>
      </w: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26C86" w:rsidRDefault="00426C86" w:rsidP="00426C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275"/>
        <w:gridCol w:w="851"/>
        <w:gridCol w:w="1417"/>
        <w:gridCol w:w="709"/>
        <w:gridCol w:w="709"/>
        <w:gridCol w:w="674"/>
      </w:tblGrid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Pr="00044B41" w:rsidRDefault="00426C86" w:rsidP="00124BD1">
            <w:pPr>
              <w:rPr>
                <w:rFonts w:ascii="Times New Roman" w:hAnsi="Times New Roman" w:cs="Times New Roman"/>
                <w:b/>
              </w:rPr>
            </w:pPr>
            <w:r w:rsidRPr="00044B41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Диагностич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развив. процедуры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Частьпрактич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1.Вводное занятие. Речь – средство передачи мыслей и чувств. Виды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 уч-ся с понят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общение, Язык, речевая ситуация.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Зачем нужны звуки речи?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Осознание русского языка как духовной, </w:t>
            </w:r>
            <w:proofErr w:type="spellStart"/>
            <w:r>
              <w:rPr>
                <w:rFonts w:ascii="Times New Roman" w:hAnsi="Times New Roman" w:cs="Times New Roman"/>
              </w:rPr>
              <w:t>нравств</w:t>
            </w:r>
            <w:proofErr w:type="spellEnd"/>
            <w:r>
              <w:rPr>
                <w:rFonts w:ascii="Times New Roman" w:hAnsi="Times New Roman" w:cs="Times New Roman"/>
              </w:rPr>
              <w:t>. И культ. Ценности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3.Устная речь. Умеем ли мы говорить. Культура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способ. наблюдать за </w:t>
            </w:r>
            <w:proofErr w:type="spellStart"/>
            <w:r>
              <w:rPr>
                <w:rFonts w:ascii="Times New Roman" w:hAnsi="Times New Roman" w:cs="Times New Roman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</w:rPr>
              <w:t>. речью.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составом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трудно ли быть грамотным?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письменной 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 зад. Под диктовку.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Веселые рифмы.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словесно-логического мышления,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роизв</w:t>
            </w:r>
            <w:proofErr w:type="spellEnd"/>
            <w:r>
              <w:rPr>
                <w:rFonts w:ascii="Times New Roman" w:hAnsi="Times New Roman" w:cs="Times New Roman"/>
              </w:rPr>
              <w:t>., развив.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6.Характер собеседника. Вербальное и невербальное 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личностных особенностей людей разного темперамента.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7.Работа над словом.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Исправление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тренировочных упражнений.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Техника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памяти,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</w:rPr>
              <w:t>скорог</w:t>
            </w:r>
            <w:proofErr w:type="spellEnd"/>
            <w:r>
              <w:rPr>
                <w:rFonts w:ascii="Times New Roman" w:hAnsi="Times New Roman" w:cs="Times New Roman"/>
              </w:rPr>
              <w:t>., Стишков.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Рассказы по картинкам.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и письменной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Коммуникативные навыки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внутригруппового общения, работа со словарным запасом.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«Общительны ли вы?»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11.Умение слушать собеседника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внимания, фонематического слуха.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Эмоциональные состояние личности.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умения контролировать </w:t>
            </w:r>
            <w:proofErr w:type="spellStart"/>
            <w:r>
              <w:rPr>
                <w:rFonts w:ascii="Times New Roman" w:hAnsi="Times New Roman" w:cs="Times New Roman"/>
              </w:rPr>
              <w:t>психич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Сосояние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«Тревожность»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13.Саморегуляция.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умения контролировать </w:t>
            </w:r>
            <w:proofErr w:type="spellStart"/>
            <w:r>
              <w:rPr>
                <w:rFonts w:ascii="Times New Roman" w:hAnsi="Times New Roman" w:cs="Times New Roman"/>
              </w:rPr>
              <w:t>психич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Сосояние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слово непонятно (этимология слов).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Способность к запоминанию.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общее представление 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Быть внимательным к окружающим. Умение слушать собеседника.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ровня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внимания.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«Внимательны ли вы?»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Этикет. Правила поведения в обществе.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необходимостью  </w:t>
            </w:r>
            <w:proofErr w:type="spellStart"/>
            <w:r>
              <w:rPr>
                <w:rFonts w:ascii="Times New Roman" w:hAnsi="Times New Roman" w:cs="Times New Roman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</w:rPr>
              <w:t>. Правил культ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обществе.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  <w:tr w:rsidR="00426C86" w:rsidTr="00124BD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124BD1">
            <w:pPr>
              <w:rPr>
                <w:rFonts w:ascii="Times New Roman" w:hAnsi="Times New Roman" w:cs="Times New Roman"/>
              </w:rPr>
            </w:pPr>
          </w:p>
        </w:tc>
      </w:tr>
    </w:tbl>
    <w:p w:rsidR="00426C86" w:rsidRDefault="00426C86" w:rsidP="00426C86">
      <w:pPr>
        <w:rPr>
          <w:rFonts w:ascii="Times New Roman" w:hAnsi="Times New Roman" w:cs="Times New Roman"/>
        </w:rPr>
      </w:pPr>
    </w:p>
    <w:p w:rsidR="00426C86" w:rsidRDefault="00426C86" w:rsidP="00426C86">
      <w:pPr>
        <w:rPr>
          <w:rFonts w:ascii="Times New Roman" w:hAnsi="Times New Roman" w:cs="Times New Roman"/>
        </w:rPr>
      </w:pPr>
    </w:p>
    <w:p w:rsidR="00426C86" w:rsidRDefault="00426C86" w:rsidP="00426C86"/>
    <w:sectPr w:rsidR="00426C86" w:rsidSect="0021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70"/>
    <w:multiLevelType w:val="multilevel"/>
    <w:tmpl w:val="FD8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1F8E"/>
    <w:multiLevelType w:val="multilevel"/>
    <w:tmpl w:val="A42A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474"/>
    <w:multiLevelType w:val="multilevel"/>
    <w:tmpl w:val="F4F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C4F21"/>
    <w:multiLevelType w:val="multilevel"/>
    <w:tmpl w:val="EF30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525CE"/>
    <w:multiLevelType w:val="multilevel"/>
    <w:tmpl w:val="F3E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B19B7"/>
    <w:multiLevelType w:val="multilevel"/>
    <w:tmpl w:val="6018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86"/>
    <w:rsid w:val="00217E2E"/>
    <w:rsid w:val="00426C86"/>
    <w:rsid w:val="009B1C53"/>
    <w:rsid w:val="00A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2317</Words>
  <Characters>13208</Characters>
  <Application>Microsoft Office Word</Application>
  <DocSecurity>0</DocSecurity>
  <Lines>110</Lines>
  <Paragraphs>30</Paragraphs>
  <ScaleCrop>false</ScaleCrop>
  <Company>Krokoz™ Inc.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</dc:creator>
  <cp:lastModifiedBy>Uchitel</cp:lastModifiedBy>
  <cp:revision>4</cp:revision>
  <dcterms:created xsi:type="dcterms:W3CDTF">2016-10-13T11:33:00Z</dcterms:created>
  <dcterms:modified xsi:type="dcterms:W3CDTF">2018-06-05T12:55:00Z</dcterms:modified>
</cp:coreProperties>
</file>